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F59BF" w14:textId="65ABC2CF" w:rsidR="00040C6A" w:rsidRDefault="00040C6A" w:rsidP="00040C6A">
      <w:pPr>
        <w:spacing w:line="240" w:lineRule="auto"/>
        <w:rPr>
          <w:rFonts w:asciiTheme="majorHAnsi" w:hAnsiTheme="majorHAnsi"/>
          <w:sz w:val="18"/>
        </w:rPr>
      </w:pPr>
      <w:bookmarkStart w:id="0" w:name="_GoBack"/>
      <w:bookmarkEnd w:id="0"/>
      <w:r w:rsidRPr="00040C6A">
        <w:rPr>
          <w:noProof/>
        </w:rPr>
        <mc:AlternateContent>
          <mc:Choice Requires="wps">
            <w:drawing>
              <wp:anchor distT="0" distB="0" distL="114300" distR="114300" simplePos="0" relativeHeight="251647488" behindDoc="1" locked="0" layoutInCell="1" allowOverlap="1" wp14:anchorId="5E1951F8" wp14:editId="095D5BBD">
                <wp:simplePos x="0" y="0"/>
                <wp:positionH relativeFrom="margin">
                  <wp:posOffset>0</wp:posOffset>
                </wp:positionH>
                <wp:positionV relativeFrom="page">
                  <wp:posOffset>581025</wp:posOffset>
                </wp:positionV>
                <wp:extent cx="5715000" cy="310515"/>
                <wp:effectExtent l="0" t="0" r="19050" b="13335"/>
                <wp:wrapNone/>
                <wp:docPr id="25" name="Rectangle 25"/>
                <wp:cNvGraphicFramePr/>
                <a:graphic xmlns:a="http://schemas.openxmlformats.org/drawingml/2006/main">
                  <a:graphicData uri="http://schemas.microsoft.com/office/word/2010/wordprocessingShape">
                    <wps:wsp>
                      <wps:cNvSpPr/>
                      <wps:spPr>
                        <a:xfrm>
                          <a:off x="0" y="0"/>
                          <a:ext cx="5715000" cy="31051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478A3" id="Rectangle 25" o:spid="_x0000_s1026" style="position:absolute;margin-left:0;margin-top:45.75pt;width:450pt;height:24.4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" fillcolor="#002060" strokecolor="#243f60 [1604]" strokeweight="2pt">
                <w10:wrap anchorx="margin" anchory="page"/>
              </v:rect>
            </w:pict>
          </mc:Fallback>
        </mc:AlternateContent>
      </w:r>
    </w:p>
    <w:p w14:paraId="0B76D2D8" w14:textId="799EEEB4" w:rsidR="00040C6A" w:rsidRPr="00040C6A" w:rsidRDefault="00040C6A" w:rsidP="00040C6A">
      <w:pPr>
        <w:spacing w:line="240" w:lineRule="auto"/>
        <w:rPr>
          <w:rFonts w:asciiTheme="majorHAnsi" w:hAnsiTheme="majorHAnsi"/>
          <w:sz w:val="18"/>
        </w:rPr>
      </w:pPr>
    </w:p>
    <w:p w14:paraId="5F027824" w14:textId="23F8A996" w:rsidR="00040C6A" w:rsidRPr="00194647" w:rsidRDefault="00BF71F7" w:rsidP="003338B6">
      <w:pPr>
        <w:spacing w:after="0" w:line="240" w:lineRule="auto"/>
        <w:rPr>
          <w:rFonts w:asciiTheme="majorHAnsi" w:hAnsiTheme="majorHAnsi"/>
          <w:sz w:val="40"/>
        </w:rPr>
      </w:pPr>
      <w:r>
        <w:rPr>
          <w:rFonts w:asciiTheme="majorHAnsi" w:hAnsiTheme="majorHAnsi"/>
          <w:sz w:val="40"/>
        </w:rPr>
        <w:t>Changes to Cold Holding Temperatures and Date Marking</w:t>
      </w:r>
    </w:p>
    <w:p w14:paraId="413F818D" w14:textId="77777777" w:rsidR="00040C6A" w:rsidRPr="00194647" w:rsidRDefault="00040C6A" w:rsidP="00040C6A">
      <w:pPr>
        <w:spacing w:after="0"/>
        <w:ind w:left="2880" w:firstLine="720"/>
        <w:rPr>
          <w:rFonts w:asciiTheme="majorHAnsi" w:hAnsiTheme="majorHAnsi"/>
          <w:sz w:val="24"/>
        </w:rPr>
      </w:pPr>
    </w:p>
    <w:p w14:paraId="7005C9D3" w14:textId="4D144911" w:rsidR="00040C6A" w:rsidRPr="00194647" w:rsidRDefault="00040C6A" w:rsidP="00BE7D9C">
      <w:pPr>
        <w:pStyle w:val="Heading1"/>
        <w:spacing w:before="0" w:line="240" w:lineRule="auto"/>
        <w:ind w:right="36"/>
        <w:rPr>
          <w:rStyle w:val="SubtleEmphasis"/>
          <w:sz w:val="28"/>
          <w:szCs w:val="24"/>
        </w:rPr>
      </w:pPr>
      <w:r w:rsidRPr="00194647">
        <w:rPr>
          <w:rStyle w:val="SubtleEmphasis"/>
          <w:sz w:val="28"/>
          <w:szCs w:val="24"/>
        </w:rPr>
        <w:t>Did you know?</w:t>
      </w:r>
      <w:r w:rsidR="003338B6" w:rsidRPr="00194647">
        <w:rPr>
          <w:rStyle w:val="SubtleEmphasis"/>
          <w:sz w:val="28"/>
          <w:szCs w:val="24"/>
        </w:rPr>
        <w:t xml:space="preserve"> On January </w:t>
      </w:r>
      <w:r w:rsidR="007658B4">
        <w:rPr>
          <w:rStyle w:val="SubtleEmphasis"/>
          <w:sz w:val="28"/>
          <w:szCs w:val="24"/>
        </w:rPr>
        <w:t>1</w:t>
      </w:r>
      <w:r w:rsidR="003338B6" w:rsidRPr="00194647">
        <w:rPr>
          <w:rStyle w:val="SubtleEmphasis"/>
          <w:sz w:val="28"/>
          <w:szCs w:val="24"/>
        </w:rPr>
        <w:t xml:space="preserve">, 2019, the cold holding temperature requirement for </w:t>
      </w:r>
      <w:r w:rsidR="007658B4">
        <w:rPr>
          <w:rStyle w:val="SubtleEmphasis"/>
          <w:sz w:val="28"/>
          <w:szCs w:val="24"/>
        </w:rPr>
        <w:t>T</w:t>
      </w:r>
      <w:r w:rsidR="003338B6" w:rsidRPr="00194647">
        <w:rPr>
          <w:rStyle w:val="SubtleEmphasis"/>
          <w:sz w:val="28"/>
          <w:szCs w:val="24"/>
        </w:rPr>
        <w:t>ime/</w:t>
      </w:r>
      <w:r w:rsidR="007658B4">
        <w:rPr>
          <w:rStyle w:val="SubtleEmphasis"/>
          <w:sz w:val="28"/>
          <w:szCs w:val="24"/>
        </w:rPr>
        <w:t>T</w:t>
      </w:r>
      <w:r w:rsidR="003338B6" w:rsidRPr="00194647">
        <w:rPr>
          <w:rStyle w:val="SubtleEmphasis"/>
          <w:sz w:val="28"/>
          <w:szCs w:val="24"/>
        </w:rPr>
        <w:t xml:space="preserve">emperature </w:t>
      </w:r>
      <w:r w:rsidR="007658B4">
        <w:rPr>
          <w:rStyle w:val="SubtleEmphasis"/>
          <w:sz w:val="28"/>
          <w:szCs w:val="24"/>
        </w:rPr>
        <w:t>C</w:t>
      </w:r>
      <w:r w:rsidR="003338B6" w:rsidRPr="00194647">
        <w:rPr>
          <w:rStyle w:val="SubtleEmphasis"/>
          <w:sz w:val="28"/>
          <w:szCs w:val="24"/>
        </w:rPr>
        <w:t xml:space="preserve">ontrol for </w:t>
      </w:r>
      <w:r w:rsidR="007658B4">
        <w:rPr>
          <w:rStyle w:val="SubtleEmphasis"/>
          <w:sz w:val="28"/>
          <w:szCs w:val="24"/>
        </w:rPr>
        <w:t>S</w:t>
      </w:r>
      <w:r w:rsidR="003338B6" w:rsidRPr="00194647">
        <w:rPr>
          <w:rStyle w:val="SubtleEmphasis"/>
          <w:sz w:val="28"/>
          <w:szCs w:val="24"/>
        </w:rPr>
        <w:t>afety (TCS) foods will change from 45</w:t>
      </w:r>
      <w:r w:rsidR="003338B6" w:rsidRPr="00194647">
        <w:rPr>
          <w:rStyle w:val="SubtleEmphasis"/>
          <w:rFonts w:cs="Times New Roman"/>
          <w:sz w:val="28"/>
          <w:szCs w:val="24"/>
        </w:rPr>
        <w:t>°</w:t>
      </w:r>
      <w:r w:rsidR="003338B6" w:rsidRPr="00194647">
        <w:rPr>
          <w:rStyle w:val="SubtleEmphasis"/>
          <w:sz w:val="28"/>
          <w:szCs w:val="24"/>
        </w:rPr>
        <w:t>F to 41</w:t>
      </w:r>
      <w:r w:rsidR="003338B6" w:rsidRPr="00194647">
        <w:rPr>
          <w:rStyle w:val="SubtleEmphasis"/>
          <w:rFonts w:cs="Times New Roman"/>
          <w:sz w:val="28"/>
          <w:szCs w:val="24"/>
        </w:rPr>
        <w:t>°</w:t>
      </w:r>
      <w:r w:rsidR="003338B6" w:rsidRPr="00194647">
        <w:rPr>
          <w:rStyle w:val="SubtleEmphasis"/>
          <w:sz w:val="28"/>
          <w:szCs w:val="24"/>
        </w:rPr>
        <w:t xml:space="preserve">F.  This requirement </w:t>
      </w:r>
      <w:r w:rsidR="00BF71F7">
        <w:rPr>
          <w:rStyle w:val="SubtleEmphasis"/>
          <w:sz w:val="28"/>
          <w:szCs w:val="24"/>
        </w:rPr>
        <w:t>will change some of the date marking requirements in NC.</w:t>
      </w:r>
    </w:p>
    <w:p w14:paraId="1A4ADC07" w14:textId="313F90E3" w:rsidR="00EC616A" w:rsidRPr="00EC616A" w:rsidRDefault="00EC616A" w:rsidP="00EC616A">
      <w:r>
        <w:rPr>
          <w:noProof/>
        </w:rPr>
        <mc:AlternateContent>
          <mc:Choice Requires="wps">
            <w:drawing>
              <wp:anchor distT="45720" distB="45720" distL="114300" distR="114300" simplePos="0" relativeHeight="251683328" behindDoc="0" locked="0" layoutInCell="1" allowOverlap="1" wp14:anchorId="55492850" wp14:editId="45308CEA">
                <wp:simplePos x="0" y="0"/>
                <wp:positionH relativeFrom="margin">
                  <wp:posOffset>3509010</wp:posOffset>
                </wp:positionH>
                <wp:positionV relativeFrom="paragraph">
                  <wp:posOffset>4524375</wp:posOffset>
                </wp:positionV>
                <wp:extent cx="3238500" cy="20002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000250"/>
                        </a:xfrm>
                        <a:prstGeom prst="rect">
                          <a:avLst/>
                        </a:prstGeom>
                        <a:noFill/>
                        <a:ln w="9525">
                          <a:noFill/>
                          <a:miter lim="800000"/>
                          <a:headEnd/>
                          <a:tailEnd/>
                        </a:ln>
                      </wps:spPr>
                      <wps:txbx>
                        <w:txbxContent>
                          <w:p w14:paraId="20A6B97D" w14:textId="0406C9ED" w:rsidR="00F81D09" w:rsidRPr="005E3D2B" w:rsidRDefault="008C4844" w:rsidP="00EC616A">
                            <w:pPr>
                              <w:spacing w:after="120" w:line="240" w:lineRule="auto"/>
                              <w:jc w:val="center"/>
                              <w:rPr>
                                <w:rFonts w:asciiTheme="majorHAnsi" w:hAnsiTheme="majorHAnsi"/>
                                <w:b/>
                                <w:sz w:val="24"/>
                              </w:rPr>
                            </w:pPr>
                            <w:r>
                              <w:rPr>
                                <w:rFonts w:asciiTheme="majorHAnsi" w:hAnsiTheme="majorHAnsi"/>
                                <w:b/>
                                <w:sz w:val="24"/>
                              </w:rPr>
                              <w:t>How to Prepare</w:t>
                            </w:r>
                          </w:p>
                          <w:p w14:paraId="5677B807" w14:textId="29E0E53B" w:rsidR="003314BD" w:rsidRPr="00B32F3F" w:rsidRDefault="00B32F3F" w:rsidP="00F81D09">
                            <w:pPr>
                              <w:pStyle w:val="ListParagraph"/>
                              <w:numPr>
                                <w:ilvl w:val="0"/>
                                <w:numId w:val="1"/>
                              </w:numPr>
                              <w:ind w:left="360"/>
                              <w:rPr>
                                <w:rFonts w:asciiTheme="majorHAnsi" w:hAnsiTheme="majorHAnsi"/>
                                <w:sz w:val="24"/>
                              </w:rPr>
                            </w:pPr>
                            <w:r>
                              <w:rPr>
                                <w:rFonts w:asciiTheme="majorHAnsi" w:hAnsiTheme="majorHAnsi"/>
                                <w:sz w:val="24"/>
                              </w:rPr>
                              <w:t>Take temperatures of all cooler units, at varying times to determine if food is below 41</w:t>
                            </w:r>
                            <w:r w:rsidRPr="009444E0">
                              <w:rPr>
                                <w:rFonts w:asciiTheme="majorHAnsi" w:hAnsiTheme="majorHAnsi" w:cs="Times New Roman"/>
                                <w:sz w:val="24"/>
                                <w:szCs w:val="24"/>
                              </w:rPr>
                              <w:t>°</w:t>
                            </w:r>
                            <w:r w:rsidRPr="009444E0">
                              <w:rPr>
                                <w:rFonts w:asciiTheme="majorHAnsi" w:hAnsiTheme="majorHAnsi"/>
                                <w:sz w:val="24"/>
                                <w:szCs w:val="24"/>
                              </w:rPr>
                              <w:t>F</w:t>
                            </w:r>
                          </w:p>
                          <w:p w14:paraId="7AEF12CA" w14:textId="449F30D1" w:rsidR="00B32F3F" w:rsidRDefault="00B32F3F" w:rsidP="00F81D09">
                            <w:pPr>
                              <w:pStyle w:val="ListParagraph"/>
                              <w:numPr>
                                <w:ilvl w:val="0"/>
                                <w:numId w:val="1"/>
                              </w:numPr>
                              <w:ind w:left="360"/>
                              <w:rPr>
                                <w:rFonts w:asciiTheme="majorHAnsi" w:hAnsiTheme="majorHAnsi"/>
                                <w:sz w:val="24"/>
                              </w:rPr>
                            </w:pPr>
                            <w:r>
                              <w:rPr>
                                <w:rFonts w:asciiTheme="majorHAnsi" w:hAnsiTheme="majorHAnsi"/>
                                <w:sz w:val="24"/>
                              </w:rPr>
                              <w:t>Train food service employees on new cold holding and date marking requirements</w:t>
                            </w:r>
                          </w:p>
                          <w:p w14:paraId="2A2088A9" w14:textId="33C6BF82" w:rsidR="00B32F3F" w:rsidRPr="00B32F3F" w:rsidRDefault="00B32F3F" w:rsidP="00F81D09">
                            <w:pPr>
                              <w:pStyle w:val="ListParagraph"/>
                              <w:numPr>
                                <w:ilvl w:val="0"/>
                                <w:numId w:val="1"/>
                              </w:numPr>
                              <w:ind w:left="360"/>
                              <w:rPr>
                                <w:rFonts w:asciiTheme="majorHAnsi" w:hAnsiTheme="majorHAnsi"/>
                                <w:b/>
                                <w:sz w:val="24"/>
                              </w:rPr>
                            </w:pPr>
                            <w:r w:rsidRPr="00B32F3F">
                              <w:rPr>
                                <w:rFonts w:asciiTheme="majorHAnsi" w:hAnsiTheme="majorHAnsi"/>
                                <w:b/>
                                <w:sz w:val="24"/>
                              </w:rPr>
                              <w:t>Ensure that by January 1, 2019, all ready-to-eat, TCS foods are held 41</w:t>
                            </w:r>
                            <w:r w:rsidRPr="00B32F3F">
                              <w:rPr>
                                <w:rFonts w:asciiTheme="majorHAnsi" w:hAnsiTheme="majorHAnsi" w:cs="Times New Roman"/>
                                <w:b/>
                                <w:sz w:val="24"/>
                                <w:szCs w:val="24"/>
                              </w:rPr>
                              <w:t>°</w:t>
                            </w:r>
                            <w:r w:rsidRPr="00B32F3F">
                              <w:rPr>
                                <w:rFonts w:asciiTheme="majorHAnsi" w:hAnsiTheme="majorHAnsi"/>
                                <w:b/>
                                <w:sz w:val="24"/>
                                <w:szCs w:val="24"/>
                              </w:rPr>
                              <w:t>F or below for a maximum of 7 days</w:t>
                            </w:r>
                          </w:p>
                          <w:p w14:paraId="654223D6" w14:textId="7BD11A8B" w:rsidR="003314BD" w:rsidRDefault="003314BD" w:rsidP="008C4844">
                            <w:pPr>
                              <w:pStyle w:val="ListParagraph"/>
                              <w:spacing w:after="0"/>
                              <w:ind w:left="360"/>
                              <w:rPr>
                                <w:rFonts w:asciiTheme="majorHAnsi" w:hAnsiTheme="majorHAnsi"/>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92850" id="_x0000_t202" coordsize="21600,21600" o:spt="202" path="m,l,21600r21600,l21600,xe">
                <v:stroke joinstyle="miter"/>
                <v:path gradientshapeok="t" o:connecttype="rect"/>
              </v:shapetype>
              <v:shape id="Text Box 2" o:spid="_x0000_s1026" type="#_x0000_t202" style="position:absolute;margin-left:276.3pt;margin-top:356.25pt;width:255pt;height:157.5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" filled="f" stroked="f">
                <v:textbox>
                  <w:txbxContent>
                    <w:p w14:paraId="20A6B97D" w14:textId="0406C9ED" w:rsidR="00F81D09" w:rsidRPr="005E3D2B" w:rsidRDefault="008C4844" w:rsidP="00EC616A">
                      <w:pPr>
                        <w:spacing w:after="120" w:line="240" w:lineRule="auto"/>
                        <w:jc w:val="center"/>
                        <w:rPr>
                          <w:rFonts w:asciiTheme="majorHAnsi" w:hAnsiTheme="majorHAnsi"/>
                          <w:b/>
                          <w:sz w:val="24"/>
                        </w:rPr>
                      </w:pPr>
                      <w:r>
                        <w:rPr>
                          <w:rFonts w:asciiTheme="majorHAnsi" w:hAnsiTheme="majorHAnsi"/>
                          <w:b/>
                          <w:sz w:val="24"/>
                        </w:rPr>
                        <w:t>How to Prepare</w:t>
                      </w:r>
                    </w:p>
                    <w:p w14:paraId="5677B807" w14:textId="29E0E53B" w:rsidR="003314BD" w:rsidRPr="00B32F3F" w:rsidRDefault="00B32F3F" w:rsidP="00F81D09">
                      <w:pPr>
                        <w:pStyle w:val="ListParagraph"/>
                        <w:numPr>
                          <w:ilvl w:val="0"/>
                          <w:numId w:val="1"/>
                        </w:numPr>
                        <w:ind w:left="360"/>
                        <w:rPr>
                          <w:rFonts w:asciiTheme="majorHAnsi" w:hAnsiTheme="majorHAnsi"/>
                          <w:sz w:val="24"/>
                        </w:rPr>
                      </w:pPr>
                      <w:r>
                        <w:rPr>
                          <w:rFonts w:asciiTheme="majorHAnsi" w:hAnsiTheme="majorHAnsi"/>
                          <w:sz w:val="24"/>
                        </w:rPr>
                        <w:t>Take temperatures of all cooler units, at varying times to determine if food is below 41</w:t>
                      </w:r>
                      <w:r w:rsidRPr="009444E0">
                        <w:rPr>
                          <w:rFonts w:asciiTheme="majorHAnsi" w:hAnsiTheme="majorHAnsi" w:cs="Times New Roman"/>
                          <w:sz w:val="24"/>
                          <w:szCs w:val="24"/>
                        </w:rPr>
                        <w:t>°</w:t>
                      </w:r>
                      <w:r w:rsidRPr="009444E0">
                        <w:rPr>
                          <w:rFonts w:asciiTheme="majorHAnsi" w:hAnsiTheme="majorHAnsi"/>
                          <w:sz w:val="24"/>
                          <w:szCs w:val="24"/>
                        </w:rPr>
                        <w:t>F</w:t>
                      </w:r>
                    </w:p>
                    <w:p w14:paraId="7AEF12CA" w14:textId="449F30D1" w:rsidR="00B32F3F" w:rsidRDefault="00B32F3F" w:rsidP="00F81D09">
                      <w:pPr>
                        <w:pStyle w:val="ListParagraph"/>
                        <w:numPr>
                          <w:ilvl w:val="0"/>
                          <w:numId w:val="1"/>
                        </w:numPr>
                        <w:ind w:left="360"/>
                        <w:rPr>
                          <w:rFonts w:asciiTheme="majorHAnsi" w:hAnsiTheme="majorHAnsi"/>
                          <w:sz w:val="24"/>
                        </w:rPr>
                      </w:pPr>
                      <w:r>
                        <w:rPr>
                          <w:rFonts w:asciiTheme="majorHAnsi" w:hAnsiTheme="majorHAnsi"/>
                          <w:sz w:val="24"/>
                        </w:rPr>
                        <w:t>Train food service employees on new cold holding and date marking requirements</w:t>
                      </w:r>
                    </w:p>
                    <w:p w14:paraId="2A2088A9" w14:textId="33C6BF82" w:rsidR="00B32F3F" w:rsidRPr="00B32F3F" w:rsidRDefault="00B32F3F" w:rsidP="00F81D09">
                      <w:pPr>
                        <w:pStyle w:val="ListParagraph"/>
                        <w:numPr>
                          <w:ilvl w:val="0"/>
                          <w:numId w:val="1"/>
                        </w:numPr>
                        <w:ind w:left="360"/>
                        <w:rPr>
                          <w:rFonts w:asciiTheme="majorHAnsi" w:hAnsiTheme="majorHAnsi"/>
                          <w:b/>
                          <w:sz w:val="24"/>
                        </w:rPr>
                      </w:pPr>
                      <w:r w:rsidRPr="00B32F3F">
                        <w:rPr>
                          <w:rFonts w:asciiTheme="majorHAnsi" w:hAnsiTheme="majorHAnsi"/>
                          <w:b/>
                          <w:sz w:val="24"/>
                        </w:rPr>
                        <w:t>Ensure that by January 1, 2019, all ready-to-eat, TCS foods are held 41</w:t>
                      </w:r>
                      <w:r w:rsidRPr="00B32F3F">
                        <w:rPr>
                          <w:rFonts w:asciiTheme="majorHAnsi" w:hAnsiTheme="majorHAnsi" w:cs="Times New Roman"/>
                          <w:b/>
                          <w:sz w:val="24"/>
                          <w:szCs w:val="24"/>
                        </w:rPr>
                        <w:t>°</w:t>
                      </w:r>
                      <w:r w:rsidRPr="00B32F3F">
                        <w:rPr>
                          <w:rFonts w:asciiTheme="majorHAnsi" w:hAnsiTheme="majorHAnsi"/>
                          <w:b/>
                          <w:sz w:val="24"/>
                          <w:szCs w:val="24"/>
                        </w:rPr>
                        <w:t>F or below for a maximum of 7 days</w:t>
                      </w:r>
                    </w:p>
                    <w:p w14:paraId="654223D6" w14:textId="7BD11A8B" w:rsidR="003314BD" w:rsidRDefault="003314BD" w:rsidP="008C4844">
                      <w:pPr>
                        <w:pStyle w:val="ListParagraph"/>
                        <w:spacing w:after="0"/>
                        <w:ind w:left="360"/>
                        <w:rPr>
                          <w:rFonts w:asciiTheme="majorHAnsi" w:hAnsiTheme="majorHAnsi"/>
                          <w:sz w:val="24"/>
                        </w:rPr>
                      </w:pPr>
                    </w:p>
                  </w:txbxContent>
                </v:textbox>
                <w10:wrap type="square" anchorx="margin"/>
              </v:shape>
            </w:pict>
          </mc:Fallback>
        </mc:AlternateContent>
      </w:r>
      <w:r>
        <w:rPr>
          <w:noProof/>
        </w:rPr>
        <mc:AlternateContent>
          <mc:Choice Requires="wps">
            <w:drawing>
              <wp:anchor distT="45720" distB="45720" distL="114300" distR="114300" simplePos="0" relativeHeight="251685376" behindDoc="0" locked="0" layoutInCell="1" allowOverlap="1" wp14:anchorId="2777B942" wp14:editId="7165F494">
                <wp:simplePos x="0" y="0"/>
                <wp:positionH relativeFrom="margin">
                  <wp:align>left</wp:align>
                </wp:positionH>
                <wp:positionV relativeFrom="paragraph">
                  <wp:posOffset>3857625</wp:posOffset>
                </wp:positionV>
                <wp:extent cx="3057525" cy="26670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667000"/>
                        </a:xfrm>
                        <a:prstGeom prst="rect">
                          <a:avLst/>
                        </a:prstGeom>
                        <a:noFill/>
                        <a:ln w="9525">
                          <a:noFill/>
                          <a:miter lim="800000"/>
                          <a:headEnd/>
                          <a:tailEnd/>
                        </a:ln>
                      </wps:spPr>
                      <wps:txbx>
                        <w:txbxContent>
                          <w:p w14:paraId="312E8AB4" w14:textId="74B12D2A" w:rsidR="005278EA" w:rsidRPr="005E3D2B" w:rsidRDefault="009444E0" w:rsidP="00EC616A">
                            <w:pPr>
                              <w:spacing w:after="120" w:line="240" w:lineRule="auto"/>
                              <w:jc w:val="center"/>
                              <w:rPr>
                                <w:rFonts w:asciiTheme="majorHAnsi" w:hAnsiTheme="majorHAnsi"/>
                                <w:b/>
                                <w:sz w:val="24"/>
                              </w:rPr>
                            </w:pPr>
                            <w:r>
                              <w:rPr>
                                <w:rFonts w:asciiTheme="majorHAnsi" w:hAnsiTheme="majorHAnsi"/>
                                <w:b/>
                                <w:sz w:val="24"/>
                              </w:rPr>
                              <w:t>Before January 1, 2019</w:t>
                            </w:r>
                          </w:p>
                          <w:p w14:paraId="1263DF95" w14:textId="75580D5E" w:rsidR="00A7726B" w:rsidRDefault="009444E0" w:rsidP="00A7726B">
                            <w:pPr>
                              <w:spacing w:after="0" w:line="240" w:lineRule="auto"/>
                              <w:rPr>
                                <w:rFonts w:asciiTheme="majorHAnsi" w:hAnsiTheme="majorHAnsi"/>
                                <w:sz w:val="24"/>
                              </w:rPr>
                            </w:pPr>
                            <w:r>
                              <w:rPr>
                                <w:rFonts w:asciiTheme="majorHAnsi" w:hAnsiTheme="majorHAnsi"/>
                                <w:sz w:val="24"/>
                              </w:rPr>
                              <w:t>There are currently two different allowances in the NC Food Code for date marking</w:t>
                            </w:r>
                            <w:r w:rsidR="005F75E2">
                              <w:rPr>
                                <w:rFonts w:asciiTheme="majorHAnsi" w:hAnsiTheme="majorHAnsi"/>
                                <w:sz w:val="24"/>
                              </w:rPr>
                              <w:t xml:space="preserve"> of ready-to-eat, </w:t>
                            </w:r>
                            <w:r w:rsidR="00153B60">
                              <w:rPr>
                                <w:rFonts w:asciiTheme="majorHAnsi" w:hAnsiTheme="majorHAnsi"/>
                                <w:sz w:val="24"/>
                              </w:rPr>
                              <w:t>TCS foods</w:t>
                            </w:r>
                            <w:r>
                              <w:rPr>
                                <w:rFonts w:asciiTheme="majorHAnsi" w:hAnsiTheme="majorHAnsi"/>
                                <w:sz w:val="24"/>
                              </w:rPr>
                              <w:t xml:space="preserve"> in Section 3-501.17 </w:t>
                            </w:r>
                          </w:p>
                          <w:p w14:paraId="5892D945" w14:textId="6C1987E3" w:rsidR="00A7726B" w:rsidRPr="00A7726B" w:rsidRDefault="005F75E2" w:rsidP="00A7726B">
                            <w:pPr>
                              <w:pStyle w:val="ListParagraph"/>
                              <w:numPr>
                                <w:ilvl w:val="0"/>
                                <w:numId w:val="3"/>
                              </w:numPr>
                              <w:spacing w:after="0" w:line="240" w:lineRule="auto"/>
                              <w:rPr>
                                <w:rFonts w:asciiTheme="majorHAnsi" w:hAnsiTheme="majorHAnsi"/>
                                <w:sz w:val="24"/>
                              </w:rPr>
                            </w:pPr>
                            <w:r>
                              <w:rPr>
                                <w:rFonts w:asciiTheme="majorHAnsi" w:hAnsiTheme="majorHAnsi"/>
                                <w:sz w:val="24"/>
                              </w:rPr>
                              <w:t>Held for a maximum of 7 days if 41</w:t>
                            </w:r>
                            <w:r>
                              <w:rPr>
                                <w:rFonts w:ascii="Times New Roman" w:hAnsi="Times New Roman" w:cs="Times New Roman"/>
                                <w:sz w:val="24"/>
                              </w:rPr>
                              <w:t>°</w:t>
                            </w:r>
                            <w:r>
                              <w:rPr>
                                <w:rFonts w:asciiTheme="majorHAnsi" w:hAnsiTheme="majorHAnsi"/>
                                <w:sz w:val="24"/>
                              </w:rPr>
                              <w:t>F or below</w:t>
                            </w:r>
                          </w:p>
                          <w:p w14:paraId="40B3597D" w14:textId="6A7F1F4E" w:rsidR="005F75E2" w:rsidRPr="00A7726B" w:rsidRDefault="005F75E2" w:rsidP="005F75E2">
                            <w:pPr>
                              <w:pStyle w:val="ListParagraph"/>
                              <w:numPr>
                                <w:ilvl w:val="0"/>
                                <w:numId w:val="3"/>
                              </w:numPr>
                              <w:rPr>
                                <w:rFonts w:asciiTheme="majorHAnsi" w:hAnsiTheme="majorHAnsi"/>
                                <w:sz w:val="24"/>
                              </w:rPr>
                            </w:pPr>
                            <w:r>
                              <w:rPr>
                                <w:rFonts w:asciiTheme="majorHAnsi" w:hAnsiTheme="majorHAnsi"/>
                                <w:sz w:val="24"/>
                              </w:rPr>
                              <w:t>Held for a maximum of 4 days if between 41</w:t>
                            </w:r>
                            <w:r>
                              <w:rPr>
                                <w:rFonts w:ascii="Times New Roman" w:hAnsi="Times New Roman" w:cs="Times New Roman"/>
                                <w:sz w:val="24"/>
                              </w:rPr>
                              <w:t>°</w:t>
                            </w:r>
                            <w:r>
                              <w:rPr>
                                <w:rFonts w:asciiTheme="majorHAnsi" w:hAnsiTheme="majorHAnsi"/>
                                <w:sz w:val="24"/>
                              </w:rPr>
                              <w:t>F and 45</w:t>
                            </w:r>
                            <w:r>
                              <w:rPr>
                                <w:rFonts w:ascii="Times New Roman" w:hAnsi="Times New Roman" w:cs="Times New Roman"/>
                                <w:sz w:val="24"/>
                              </w:rPr>
                              <w:t>°</w:t>
                            </w:r>
                            <w:r>
                              <w:rPr>
                                <w:rFonts w:asciiTheme="majorHAnsi" w:hAnsiTheme="majorHAnsi"/>
                                <w:sz w:val="24"/>
                              </w:rPr>
                              <w:t>F</w:t>
                            </w:r>
                          </w:p>
                          <w:p w14:paraId="618BE7BE" w14:textId="07ED87F0" w:rsidR="005278EA" w:rsidRPr="00A7726B" w:rsidRDefault="007462FC" w:rsidP="007462FC">
                            <w:pPr>
                              <w:pStyle w:val="ListParagraph"/>
                              <w:tabs>
                                <w:tab w:val="left" w:pos="90"/>
                              </w:tabs>
                              <w:ind w:left="90"/>
                              <w:rPr>
                                <w:rFonts w:asciiTheme="majorHAnsi" w:hAnsiTheme="majorHAnsi"/>
                                <w:sz w:val="24"/>
                              </w:rPr>
                            </w:pPr>
                            <w:r>
                              <w:rPr>
                                <w:rFonts w:asciiTheme="majorHAnsi" w:hAnsiTheme="majorHAnsi"/>
                                <w:sz w:val="24"/>
                              </w:rPr>
                              <w:t>This requirement was necessary to provide safe compliance options until 41</w:t>
                            </w:r>
                            <w:r>
                              <w:rPr>
                                <w:rFonts w:ascii="Times New Roman" w:hAnsi="Times New Roman" w:cs="Times New Roman"/>
                                <w:sz w:val="24"/>
                              </w:rPr>
                              <w:t>°</w:t>
                            </w:r>
                            <w:r>
                              <w:rPr>
                                <w:rFonts w:asciiTheme="majorHAnsi" w:hAnsiTheme="majorHAnsi"/>
                                <w:sz w:val="24"/>
                              </w:rPr>
                              <w:t>F is required after January 1, 2019</w:t>
                            </w:r>
                            <w:r w:rsidR="00F76DF7">
                              <w:rPr>
                                <w:rFonts w:asciiTheme="majorHAnsi" w:hAnsiTheme="majorHAnsi"/>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7B942" id="_x0000_s1027" type="#_x0000_t202" style="position:absolute;margin-left:0;margin-top:303.75pt;width:240.75pt;height:210pt;z-index:251685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" filled="f" stroked="f">
                <v:textbox>
                  <w:txbxContent>
                    <w:p w14:paraId="312E8AB4" w14:textId="74B12D2A" w:rsidR="005278EA" w:rsidRPr="005E3D2B" w:rsidRDefault="009444E0" w:rsidP="00EC616A">
                      <w:pPr>
                        <w:spacing w:after="120" w:line="240" w:lineRule="auto"/>
                        <w:jc w:val="center"/>
                        <w:rPr>
                          <w:rFonts w:asciiTheme="majorHAnsi" w:hAnsiTheme="majorHAnsi"/>
                          <w:b/>
                          <w:sz w:val="24"/>
                        </w:rPr>
                      </w:pPr>
                      <w:r>
                        <w:rPr>
                          <w:rFonts w:asciiTheme="majorHAnsi" w:hAnsiTheme="majorHAnsi"/>
                          <w:b/>
                          <w:sz w:val="24"/>
                        </w:rPr>
                        <w:t>Before January 1, 2019</w:t>
                      </w:r>
                    </w:p>
                    <w:p w14:paraId="1263DF95" w14:textId="75580D5E" w:rsidR="00A7726B" w:rsidRDefault="009444E0" w:rsidP="00A7726B">
                      <w:pPr>
                        <w:spacing w:after="0" w:line="240" w:lineRule="auto"/>
                        <w:rPr>
                          <w:rFonts w:asciiTheme="majorHAnsi" w:hAnsiTheme="majorHAnsi"/>
                          <w:sz w:val="24"/>
                        </w:rPr>
                      </w:pPr>
                      <w:r>
                        <w:rPr>
                          <w:rFonts w:asciiTheme="majorHAnsi" w:hAnsiTheme="majorHAnsi"/>
                          <w:sz w:val="24"/>
                        </w:rPr>
                        <w:t>There are currently two different allowances in the NC Food Code for date marking</w:t>
                      </w:r>
                      <w:r w:rsidR="005F75E2">
                        <w:rPr>
                          <w:rFonts w:asciiTheme="majorHAnsi" w:hAnsiTheme="majorHAnsi"/>
                          <w:sz w:val="24"/>
                        </w:rPr>
                        <w:t xml:space="preserve"> of ready-to-eat, </w:t>
                      </w:r>
                      <w:r w:rsidR="00153B60">
                        <w:rPr>
                          <w:rFonts w:asciiTheme="majorHAnsi" w:hAnsiTheme="majorHAnsi"/>
                          <w:sz w:val="24"/>
                        </w:rPr>
                        <w:t>TCS foods</w:t>
                      </w:r>
                      <w:r>
                        <w:rPr>
                          <w:rFonts w:asciiTheme="majorHAnsi" w:hAnsiTheme="majorHAnsi"/>
                          <w:sz w:val="24"/>
                        </w:rPr>
                        <w:t xml:space="preserve"> in Section 3-501.17 </w:t>
                      </w:r>
                    </w:p>
                    <w:p w14:paraId="5892D945" w14:textId="6C1987E3" w:rsidR="00A7726B" w:rsidRPr="00A7726B" w:rsidRDefault="005F75E2" w:rsidP="00A7726B">
                      <w:pPr>
                        <w:pStyle w:val="ListParagraph"/>
                        <w:numPr>
                          <w:ilvl w:val="0"/>
                          <w:numId w:val="3"/>
                        </w:numPr>
                        <w:spacing w:after="0" w:line="240" w:lineRule="auto"/>
                        <w:rPr>
                          <w:rFonts w:asciiTheme="majorHAnsi" w:hAnsiTheme="majorHAnsi"/>
                          <w:sz w:val="24"/>
                        </w:rPr>
                      </w:pPr>
                      <w:r>
                        <w:rPr>
                          <w:rFonts w:asciiTheme="majorHAnsi" w:hAnsiTheme="majorHAnsi"/>
                          <w:sz w:val="24"/>
                        </w:rPr>
                        <w:t>Held for a maximum of 7 days if 41</w:t>
                      </w:r>
                      <w:r>
                        <w:rPr>
                          <w:rFonts w:ascii="Times New Roman" w:hAnsi="Times New Roman" w:cs="Times New Roman"/>
                          <w:sz w:val="24"/>
                        </w:rPr>
                        <w:t>°</w:t>
                      </w:r>
                      <w:r>
                        <w:rPr>
                          <w:rFonts w:asciiTheme="majorHAnsi" w:hAnsiTheme="majorHAnsi"/>
                          <w:sz w:val="24"/>
                        </w:rPr>
                        <w:t>F or below</w:t>
                      </w:r>
                    </w:p>
                    <w:p w14:paraId="40B3597D" w14:textId="6A7F1F4E" w:rsidR="005F75E2" w:rsidRPr="00A7726B" w:rsidRDefault="005F75E2" w:rsidP="005F75E2">
                      <w:pPr>
                        <w:pStyle w:val="ListParagraph"/>
                        <w:numPr>
                          <w:ilvl w:val="0"/>
                          <w:numId w:val="3"/>
                        </w:numPr>
                        <w:rPr>
                          <w:rFonts w:asciiTheme="majorHAnsi" w:hAnsiTheme="majorHAnsi"/>
                          <w:sz w:val="24"/>
                        </w:rPr>
                      </w:pPr>
                      <w:r>
                        <w:rPr>
                          <w:rFonts w:asciiTheme="majorHAnsi" w:hAnsiTheme="majorHAnsi"/>
                          <w:sz w:val="24"/>
                        </w:rPr>
                        <w:t>Held for a maximum of 4 days if between 41</w:t>
                      </w:r>
                      <w:r>
                        <w:rPr>
                          <w:rFonts w:ascii="Times New Roman" w:hAnsi="Times New Roman" w:cs="Times New Roman"/>
                          <w:sz w:val="24"/>
                        </w:rPr>
                        <w:t>°</w:t>
                      </w:r>
                      <w:r>
                        <w:rPr>
                          <w:rFonts w:asciiTheme="majorHAnsi" w:hAnsiTheme="majorHAnsi"/>
                          <w:sz w:val="24"/>
                        </w:rPr>
                        <w:t>F and 45</w:t>
                      </w:r>
                      <w:r>
                        <w:rPr>
                          <w:rFonts w:ascii="Times New Roman" w:hAnsi="Times New Roman" w:cs="Times New Roman"/>
                          <w:sz w:val="24"/>
                        </w:rPr>
                        <w:t>°</w:t>
                      </w:r>
                      <w:r>
                        <w:rPr>
                          <w:rFonts w:asciiTheme="majorHAnsi" w:hAnsiTheme="majorHAnsi"/>
                          <w:sz w:val="24"/>
                        </w:rPr>
                        <w:t>F</w:t>
                      </w:r>
                    </w:p>
                    <w:p w14:paraId="618BE7BE" w14:textId="07ED87F0" w:rsidR="005278EA" w:rsidRPr="00A7726B" w:rsidRDefault="007462FC" w:rsidP="007462FC">
                      <w:pPr>
                        <w:pStyle w:val="ListParagraph"/>
                        <w:tabs>
                          <w:tab w:val="left" w:pos="90"/>
                        </w:tabs>
                        <w:ind w:left="90"/>
                        <w:rPr>
                          <w:rFonts w:asciiTheme="majorHAnsi" w:hAnsiTheme="majorHAnsi"/>
                          <w:sz w:val="24"/>
                        </w:rPr>
                      </w:pPr>
                      <w:r>
                        <w:rPr>
                          <w:rFonts w:asciiTheme="majorHAnsi" w:hAnsiTheme="majorHAnsi"/>
                          <w:sz w:val="24"/>
                        </w:rPr>
                        <w:t>This requirement was necessary to provide safe compliance options until 41</w:t>
                      </w:r>
                      <w:r>
                        <w:rPr>
                          <w:rFonts w:ascii="Times New Roman" w:hAnsi="Times New Roman" w:cs="Times New Roman"/>
                          <w:sz w:val="24"/>
                        </w:rPr>
                        <w:t>°</w:t>
                      </w:r>
                      <w:r>
                        <w:rPr>
                          <w:rFonts w:asciiTheme="majorHAnsi" w:hAnsiTheme="majorHAnsi"/>
                          <w:sz w:val="24"/>
                        </w:rPr>
                        <w:t>F is required after January 1, 2019</w:t>
                      </w:r>
                      <w:r w:rsidR="00F76DF7">
                        <w:rPr>
                          <w:rFonts w:asciiTheme="majorHAnsi" w:hAnsiTheme="majorHAnsi"/>
                          <w:sz w:val="24"/>
                        </w:rPr>
                        <w:t>.</w:t>
                      </w:r>
                    </w:p>
                  </w:txbxContent>
                </v:textbox>
                <w10:wrap type="square" anchorx="margin"/>
              </v:shape>
            </w:pict>
          </mc:Fallback>
        </mc:AlternateContent>
      </w:r>
      <w:r>
        <w:rPr>
          <w:noProof/>
        </w:rPr>
        <mc:AlternateContent>
          <mc:Choice Requires="wps">
            <w:drawing>
              <wp:anchor distT="45720" distB="45720" distL="114300" distR="114300" simplePos="0" relativeHeight="251670016" behindDoc="0" locked="0" layoutInCell="1" allowOverlap="1" wp14:anchorId="5F900453" wp14:editId="04606137">
                <wp:simplePos x="0" y="0"/>
                <wp:positionH relativeFrom="margin">
                  <wp:align>left</wp:align>
                </wp:positionH>
                <wp:positionV relativeFrom="paragraph">
                  <wp:posOffset>226695</wp:posOffset>
                </wp:positionV>
                <wp:extent cx="3009900" cy="3800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00475"/>
                        </a:xfrm>
                        <a:prstGeom prst="rect">
                          <a:avLst/>
                        </a:prstGeom>
                        <a:noFill/>
                        <a:ln w="9525">
                          <a:noFill/>
                          <a:miter lim="800000"/>
                          <a:headEnd/>
                          <a:tailEnd/>
                        </a:ln>
                      </wps:spPr>
                      <wps:txbx>
                        <w:txbxContent>
                          <w:p w14:paraId="71E74248" w14:textId="2211C8C6" w:rsidR="003338B6" w:rsidRPr="005E3D2B" w:rsidRDefault="003F2916" w:rsidP="00EC616A">
                            <w:pPr>
                              <w:spacing w:after="120" w:line="240" w:lineRule="auto"/>
                              <w:jc w:val="center"/>
                              <w:rPr>
                                <w:rFonts w:asciiTheme="majorHAnsi" w:hAnsiTheme="majorHAnsi"/>
                                <w:b/>
                                <w:sz w:val="24"/>
                              </w:rPr>
                            </w:pPr>
                            <w:r>
                              <w:rPr>
                                <w:rFonts w:asciiTheme="majorHAnsi" w:hAnsiTheme="majorHAnsi"/>
                                <w:b/>
                                <w:sz w:val="24"/>
                              </w:rPr>
                              <w:t>Date Marking</w:t>
                            </w:r>
                          </w:p>
                          <w:p w14:paraId="67E7CA0C" w14:textId="77777777" w:rsidR="009444E0" w:rsidRPr="009444E0" w:rsidRDefault="003F2916" w:rsidP="00FC3024">
                            <w:pPr>
                              <w:rPr>
                                <w:rFonts w:asciiTheme="majorHAnsi" w:hAnsiTheme="majorHAnsi"/>
                                <w:sz w:val="24"/>
                              </w:rPr>
                            </w:pPr>
                            <w:r>
                              <w:rPr>
                                <w:rFonts w:asciiTheme="majorHAnsi" w:hAnsiTheme="majorHAnsi"/>
                                <w:sz w:val="24"/>
                              </w:rPr>
                              <w:t xml:space="preserve">According to the FDA Food Code, Annex 3, </w:t>
                            </w:r>
                            <w:r w:rsidR="009444E0">
                              <w:rPr>
                                <w:rFonts w:asciiTheme="majorHAnsi" w:hAnsiTheme="majorHAnsi"/>
                                <w:sz w:val="24"/>
                              </w:rPr>
                              <w:t xml:space="preserve">the rationale for the date marking </w:t>
                            </w:r>
                            <w:r w:rsidR="009444E0" w:rsidRPr="009444E0">
                              <w:rPr>
                                <w:rFonts w:asciiTheme="majorHAnsi" w:hAnsiTheme="majorHAnsi"/>
                                <w:sz w:val="24"/>
                              </w:rPr>
                              <w:t xml:space="preserve">requirement is: </w:t>
                            </w:r>
                          </w:p>
                          <w:p w14:paraId="528CFD5B" w14:textId="0C07744D" w:rsidR="003338B6" w:rsidRPr="009444E0" w:rsidRDefault="009444E0" w:rsidP="00FC3024">
                            <w:pPr>
                              <w:rPr>
                                <w:rFonts w:asciiTheme="majorHAnsi" w:hAnsiTheme="majorHAnsi"/>
                                <w:sz w:val="24"/>
                                <w:szCs w:val="24"/>
                              </w:rPr>
                            </w:pPr>
                            <w:r w:rsidRPr="009444E0">
                              <w:rPr>
                                <w:rFonts w:asciiTheme="majorHAnsi" w:hAnsiTheme="majorHAnsi"/>
                                <w:sz w:val="24"/>
                                <w:szCs w:val="24"/>
                              </w:rPr>
                              <w:t xml:space="preserve">“Based on a predictive growth curve modeling program for Listeria monocytogenes, ready-to-eat, </w:t>
                            </w:r>
                            <w:r w:rsidR="007658B4">
                              <w:rPr>
                                <w:rFonts w:asciiTheme="majorHAnsi" w:hAnsiTheme="majorHAnsi"/>
                                <w:sz w:val="24"/>
                                <w:szCs w:val="24"/>
                              </w:rPr>
                              <w:t>TCS</w:t>
                            </w:r>
                            <w:r w:rsidR="00153B60">
                              <w:rPr>
                                <w:rFonts w:asciiTheme="majorHAnsi" w:hAnsiTheme="majorHAnsi"/>
                                <w:sz w:val="24"/>
                                <w:szCs w:val="24"/>
                              </w:rPr>
                              <w:t xml:space="preserve"> </w:t>
                            </w:r>
                            <w:r w:rsidR="007658B4">
                              <w:rPr>
                                <w:rFonts w:asciiTheme="majorHAnsi" w:hAnsiTheme="majorHAnsi"/>
                                <w:sz w:val="24"/>
                                <w:szCs w:val="24"/>
                              </w:rPr>
                              <w:t>foods</w:t>
                            </w:r>
                            <w:r w:rsidRPr="009444E0">
                              <w:rPr>
                                <w:rFonts w:asciiTheme="majorHAnsi" w:hAnsiTheme="majorHAnsi"/>
                                <w:sz w:val="24"/>
                                <w:szCs w:val="24"/>
                              </w:rPr>
                              <w:t xml:space="preserve"> may be kept at 5</w:t>
                            </w:r>
                            <w:r w:rsidRPr="009444E0">
                              <w:rPr>
                                <w:rFonts w:asciiTheme="majorHAnsi" w:hAnsiTheme="majorHAnsi" w:cs="Times New Roman"/>
                                <w:sz w:val="24"/>
                                <w:szCs w:val="24"/>
                              </w:rPr>
                              <w:t>°</w:t>
                            </w:r>
                            <w:r w:rsidRPr="009444E0">
                              <w:rPr>
                                <w:rFonts w:asciiTheme="majorHAnsi" w:hAnsiTheme="majorHAnsi"/>
                                <w:sz w:val="24"/>
                                <w:szCs w:val="24"/>
                              </w:rPr>
                              <w:t>C (41</w:t>
                            </w:r>
                            <w:r w:rsidRPr="009444E0">
                              <w:rPr>
                                <w:rFonts w:asciiTheme="majorHAnsi" w:hAnsiTheme="majorHAnsi" w:cs="Times New Roman"/>
                                <w:sz w:val="24"/>
                                <w:szCs w:val="24"/>
                              </w:rPr>
                              <w:t>°</w:t>
                            </w:r>
                            <w:r w:rsidRPr="009444E0">
                              <w:rPr>
                                <w:rFonts w:asciiTheme="majorHAnsi" w:hAnsiTheme="majorHAnsi"/>
                                <w:sz w:val="24"/>
                                <w:szCs w:val="24"/>
                              </w:rPr>
                              <w:t>F) a total of 7 days. Food which is prepared and held, or prepared, frozen, and thawed must be controlled by date marking to ensure its safety based on the total amount of time it was held at refrigeration temperature, and the opportunity for Listeria monocytogenes to multiply, before freezing and after thawing.”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00453" id="_x0000_s1028" type="#_x0000_t202" style="position:absolute;margin-left:0;margin-top:17.85pt;width:237pt;height:299.2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" filled="f" stroked="f">
                <v:textbox>
                  <w:txbxContent>
                    <w:p w14:paraId="71E74248" w14:textId="2211C8C6" w:rsidR="003338B6" w:rsidRPr="005E3D2B" w:rsidRDefault="003F2916" w:rsidP="00EC616A">
                      <w:pPr>
                        <w:spacing w:after="120" w:line="240" w:lineRule="auto"/>
                        <w:jc w:val="center"/>
                        <w:rPr>
                          <w:rFonts w:asciiTheme="majorHAnsi" w:hAnsiTheme="majorHAnsi"/>
                          <w:b/>
                          <w:sz w:val="24"/>
                        </w:rPr>
                      </w:pPr>
                      <w:r>
                        <w:rPr>
                          <w:rFonts w:asciiTheme="majorHAnsi" w:hAnsiTheme="majorHAnsi"/>
                          <w:b/>
                          <w:sz w:val="24"/>
                        </w:rPr>
                        <w:t>Date Marking</w:t>
                      </w:r>
                    </w:p>
                    <w:p w14:paraId="67E7CA0C" w14:textId="77777777" w:rsidR="009444E0" w:rsidRPr="009444E0" w:rsidRDefault="003F2916" w:rsidP="00FC3024">
                      <w:pPr>
                        <w:rPr>
                          <w:rFonts w:asciiTheme="majorHAnsi" w:hAnsiTheme="majorHAnsi"/>
                          <w:sz w:val="24"/>
                        </w:rPr>
                      </w:pPr>
                      <w:r>
                        <w:rPr>
                          <w:rFonts w:asciiTheme="majorHAnsi" w:hAnsiTheme="majorHAnsi"/>
                          <w:sz w:val="24"/>
                        </w:rPr>
                        <w:t xml:space="preserve">According to the FDA Food Code, Annex 3, </w:t>
                      </w:r>
                      <w:r w:rsidR="009444E0">
                        <w:rPr>
                          <w:rFonts w:asciiTheme="majorHAnsi" w:hAnsiTheme="majorHAnsi"/>
                          <w:sz w:val="24"/>
                        </w:rPr>
                        <w:t xml:space="preserve">the rationale for the date marking </w:t>
                      </w:r>
                      <w:r w:rsidR="009444E0" w:rsidRPr="009444E0">
                        <w:rPr>
                          <w:rFonts w:asciiTheme="majorHAnsi" w:hAnsiTheme="majorHAnsi"/>
                          <w:sz w:val="24"/>
                        </w:rPr>
                        <w:t xml:space="preserve">requirement is: </w:t>
                      </w:r>
                    </w:p>
                    <w:p w14:paraId="528CFD5B" w14:textId="0C07744D" w:rsidR="003338B6" w:rsidRPr="009444E0" w:rsidRDefault="009444E0" w:rsidP="00FC3024">
                      <w:pPr>
                        <w:rPr>
                          <w:rFonts w:asciiTheme="majorHAnsi" w:hAnsiTheme="majorHAnsi"/>
                          <w:sz w:val="24"/>
                          <w:szCs w:val="24"/>
                        </w:rPr>
                      </w:pPr>
                      <w:r w:rsidRPr="009444E0">
                        <w:rPr>
                          <w:rFonts w:asciiTheme="majorHAnsi" w:hAnsiTheme="majorHAnsi"/>
                          <w:sz w:val="24"/>
                          <w:szCs w:val="24"/>
                        </w:rPr>
                        <w:t xml:space="preserve">“Based on a predictive growth curve modeling program for Listeria monocytogenes, ready-to-eat, </w:t>
                      </w:r>
                      <w:r w:rsidR="007658B4">
                        <w:rPr>
                          <w:rFonts w:asciiTheme="majorHAnsi" w:hAnsiTheme="majorHAnsi"/>
                          <w:sz w:val="24"/>
                          <w:szCs w:val="24"/>
                        </w:rPr>
                        <w:t>TCS</w:t>
                      </w:r>
                      <w:r w:rsidR="00153B60">
                        <w:rPr>
                          <w:rFonts w:asciiTheme="majorHAnsi" w:hAnsiTheme="majorHAnsi"/>
                          <w:sz w:val="24"/>
                          <w:szCs w:val="24"/>
                        </w:rPr>
                        <w:t xml:space="preserve"> </w:t>
                      </w:r>
                      <w:r w:rsidR="007658B4">
                        <w:rPr>
                          <w:rFonts w:asciiTheme="majorHAnsi" w:hAnsiTheme="majorHAnsi"/>
                          <w:sz w:val="24"/>
                          <w:szCs w:val="24"/>
                        </w:rPr>
                        <w:t>foods</w:t>
                      </w:r>
                      <w:r w:rsidRPr="009444E0">
                        <w:rPr>
                          <w:rFonts w:asciiTheme="majorHAnsi" w:hAnsiTheme="majorHAnsi"/>
                          <w:sz w:val="24"/>
                          <w:szCs w:val="24"/>
                        </w:rPr>
                        <w:t xml:space="preserve"> may be kept at 5</w:t>
                      </w:r>
                      <w:r w:rsidRPr="009444E0">
                        <w:rPr>
                          <w:rFonts w:asciiTheme="majorHAnsi" w:hAnsiTheme="majorHAnsi" w:cs="Times New Roman"/>
                          <w:sz w:val="24"/>
                          <w:szCs w:val="24"/>
                        </w:rPr>
                        <w:t>°</w:t>
                      </w:r>
                      <w:r w:rsidRPr="009444E0">
                        <w:rPr>
                          <w:rFonts w:asciiTheme="majorHAnsi" w:hAnsiTheme="majorHAnsi"/>
                          <w:sz w:val="24"/>
                          <w:szCs w:val="24"/>
                        </w:rPr>
                        <w:t>C (41</w:t>
                      </w:r>
                      <w:r w:rsidRPr="009444E0">
                        <w:rPr>
                          <w:rFonts w:asciiTheme="majorHAnsi" w:hAnsiTheme="majorHAnsi" w:cs="Times New Roman"/>
                          <w:sz w:val="24"/>
                          <w:szCs w:val="24"/>
                        </w:rPr>
                        <w:t>°</w:t>
                      </w:r>
                      <w:r w:rsidRPr="009444E0">
                        <w:rPr>
                          <w:rFonts w:asciiTheme="majorHAnsi" w:hAnsiTheme="majorHAnsi"/>
                          <w:sz w:val="24"/>
                          <w:szCs w:val="24"/>
                        </w:rPr>
                        <w:t>F) a total of 7 days. Food which is prepared and held, or prepared, frozen, and thawed must be controlled by date marking to ensure its safety based on the total amount of time it was held at refrigeration temperature, and the opportunity for Listeria monocytogenes to multiply, before freezing and after thawing.”</w:t>
                      </w:r>
                    </w:p>
                  </w:txbxContent>
                </v:textbox>
                <w10:wrap type="square" anchorx="margin"/>
              </v:shape>
            </w:pict>
          </mc:Fallback>
        </mc:AlternateContent>
      </w:r>
      <w:r>
        <w:rPr>
          <w:noProof/>
        </w:rPr>
        <mc:AlternateContent>
          <mc:Choice Requires="wps">
            <w:drawing>
              <wp:anchor distT="45720" distB="45720" distL="114300" distR="114300" simplePos="0" relativeHeight="251681280" behindDoc="0" locked="0" layoutInCell="1" allowOverlap="1" wp14:anchorId="51C85DDD" wp14:editId="6FC04CB5">
                <wp:simplePos x="0" y="0"/>
                <wp:positionH relativeFrom="margin">
                  <wp:posOffset>3356610</wp:posOffset>
                </wp:positionH>
                <wp:positionV relativeFrom="paragraph">
                  <wp:posOffset>226695</wp:posOffset>
                </wp:positionV>
                <wp:extent cx="3162300" cy="45720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572000"/>
                        </a:xfrm>
                        <a:prstGeom prst="rect">
                          <a:avLst/>
                        </a:prstGeom>
                        <a:noFill/>
                        <a:ln w="9525">
                          <a:noFill/>
                          <a:miter lim="800000"/>
                          <a:headEnd/>
                          <a:tailEnd/>
                        </a:ln>
                      </wps:spPr>
                      <wps:txbx>
                        <w:txbxContent>
                          <w:p w14:paraId="4D3CB437" w14:textId="79AE1ED9" w:rsidR="00255C6E" w:rsidRDefault="003C1E54" w:rsidP="00EC616A">
                            <w:pPr>
                              <w:spacing w:after="0"/>
                              <w:jc w:val="center"/>
                              <w:rPr>
                                <w:rFonts w:asciiTheme="majorHAnsi" w:hAnsiTheme="majorHAnsi"/>
                                <w:b/>
                                <w:sz w:val="24"/>
                                <w:u w:val="single"/>
                              </w:rPr>
                            </w:pPr>
                            <w:r>
                              <w:rPr>
                                <w:rFonts w:asciiTheme="majorHAnsi" w:hAnsiTheme="majorHAnsi"/>
                                <w:b/>
                                <w:sz w:val="24"/>
                              </w:rPr>
                              <w:t xml:space="preserve">There will only be one option for date marking compliance </w:t>
                            </w:r>
                            <w:r w:rsidRPr="008C4844">
                              <w:rPr>
                                <w:rFonts w:asciiTheme="majorHAnsi" w:hAnsiTheme="majorHAnsi"/>
                                <w:b/>
                                <w:sz w:val="24"/>
                                <w:u w:val="single"/>
                              </w:rPr>
                              <w:t>after January 1, 2019</w:t>
                            </w:r>
                          </w:p>
                          <w:p w14:paraId="27E25F0C" w14:textId="77777777" w:rsidR="00EC616A" w:rsidRPr="00EC616A" w:rsidRDefault="00EC616A" w:rsidP="00EC616A">
                            <w:pPr>
                              <w:spacing w:after="0"/>
                              <w:rPr>
                                <w:rFonts w:asciiTheme="majorHAnsi" w:hAnsiTheme="majorHAnsi"/>
                                <w:b/>
                                <w:sz w:val="8"/>
                              </w:rPr>
                            </w:pPr>
                          </w:p>
                          <w:p w14:paraId="6E4604E5" w14:textId="33DAB3DB" w:rsidR="002768AA" w:rsidRDefault="008C4844" w:rsidP="00EC616A">
                            <w:pPr>
                              <w:spacing w:after="0"/>
                              <w:rPr>
                                <w:rFonts w:asciiTheme="majorHAnsi" w:hAnsiTheme="majorHAnsi"/>
                                <w:sz w:val="24"/>
                                <w:szCs w:val="24"/>
                              </w:rPr>
                            </w:pPr>
                            <w:r>
                              <w:rPr>
                                <w:rFonts w:asciiTheme="majorHAnsi" w:hAnsiTheme="majorHAnsi"/>
                                <w:sz w:val="24"/>
                              </w:rPr>
                              <w:t>The requirement for NC Food Code Section 3-501.17 after January 1, 2019 will be that ready-to-eat, TCS foods can be held for a maximum of 7 days at 41</w:t>
                            </w:r>
                            <w:r w:rsidRPr="009444E0">
                              <w:rPr>
                                <w:rFonts w:asciiTheme="majorHAnsi" w:hAnsiTheme="majorHAnsi" w:cs="Times New Roman"/>
                                <w:sz w:val="24"/>
                                <w:szCs w:val="24"/>
                              </w:rPr>
                              <w:t>°</w:t>
                            </w:r>
                            <w:r w:rsidRPr="009444E0">
                              <w:rPr>
                                <w:rFonts w:asciiTheme="majorHAnsi" w:hAnsiTheme="majorHAnsi"/>
                                <w:sz w:val="24"/>
                                <w:szCs w:val="24"/>
                              </w:rPr>
                              <w:t>F</w:t>
                            </w:r>
                            <w:r>
                              <w:rPr>
                                <w:rFonts w:asciiTheme="majorHAnsi" w:hAnsiTheme="majorHAnsi"/>
                                <w:sz w:val="24"/>
                                <w:szCs w:val="24"/>
                              </w:rPr>
                              <w:t xml:space="preserve"> or below.</w:t>
                            </w:r>
                          </w:p>
                          <w:p w14:paraId="6832A343" w14:textId="77777777" w:rsidR="00EC616A" w:rsidRPr="00EC616A" w:rsidRDefault="00EC616A" w:rsidP="00EC616A">
                            <w:pPr>
                              <w:spacing w:after="0"/>
                              <w:rPr>
                                <w:rFonts w:asciiTheme="majorHAnsi" w:hAnsiTheme="majorHAnsi"/>
                                <w:sz w:val="8"/>
                                <w:szCs w:val="24"/>
                              </w:rPr>
                            </w:pPr>
                          </w:p>
                          <w:p w14:paraId="48B6AC2F" w14:textId="5E42D79E" w:rsidR="008C4844" w:rsidRDefault="008C4844" w:rsidP="00EC616A">
                            <w:pPr>
                              <w:spacing w:after="0"/>
                              <w:rPr>
                                <w:rFonts w:asciiTheme="majorHAnsi" w:hAnsiTheme="majorHAnsi"/>
                                <w:sz w:val="24"/>
                              </w:rPr>
                            </w:pPr>
                            <w:r>
                              <w:rPr>
                                <w:rFonts w:asciiTheme="majorHAnsi" w:hAnsiTheme="majorHAnsi"/>
                                <w:sz w:val="24"/>
                              </w:rPr>
                              <w:t>All other components of date marking rules will still be required.</w:t>
                            </w:r>
                          </w:p>
                          <w:p w14:paraId="4556B6D8" w14:textId="6AADA51B" w:rsidR="008C4844" w:rsidRDefault="008C4844" w:rsidP="00EC616A">
                            <w:pPr>
                              <w:pStyle w:val="ListParagraph"/>
                              <w:numPr>
                                <w:ilvl w:val="0"/>
                                <w:numId w:val="4"/>
                              </w:numPr>
                              <w:spacing w:after="0"/>
                              <w:rPr>
                                <w:rFonts w:asciiTheme="majorHAnsi" w:hAnsiTheme="majorHAnsi"/>
                                <w:sz w:val="24"/>
                              </w:rPr>
                            </w:pPr>
                            <w:r>
                              <w:rPr>
                                <w:rFonts w:asciiTheme="majorHAnsi" w:hAnsiTheme="majorHAnsi"/>
                                <w:sz w:val="24"/>
                              </w:rPr>
                              <w:t>Date marking begins with day of preparation being Day 1</w:t>
                            </w:r>
                          </w:p>
                          <w:p w14:paraId="57B17964" w14:textId="17E39828" w:rsidR="008C4844" w:rsidRDefault="008C4844" w:rsidP="008C4844">
                            <w:pPr>
                              <w:pStyle w:val="ListParagraph"/>
                              <w:numPr>
                                <w:ilvl w:val="0"/>
                                <w:numId w:val="4"/>
                              </w:numPr>
                              <w:rPr>
                                <w:rFonts w:asciiTheme="majorHAnsi" w:hAnsiTheme="majorHAnsi"/>
                                <w:sz w:val="24"/>
                              </w:rPr>
                            </w:pPr>
                            <w:r>
                              <w:rPr>
                                <w:rFonts w:asciiTheme="majorHAnsi" w:hAnsiTheme="majorHAnsi"/>
                                <w:sz w:val="24"/>
                              </w:rPr>
                              <w:t>Exemptions for hard and semi-soft cheeses, commercially made deli salads, and some fermented meats will still apply</w:t>
                            </w:r>
                          </w:p>
                          <w:p w14:paraId="1150E2AB" w14:textId="25E3060C" w:rsidR="008C4844" w:rsidRDefault="008C4844" w:rsidP="008C4844">
                            <w:pPr>
                              <w:pStyle w:val="ListParagraph"/>
                              <w:numPr>
                                <w:ilvl w:val="0"/>
                                <w:numId w:val="4"/>
                              </w:numPr>
                              <w:rPr>
                                <w:rFonts w:asciiTheme="majorHAnsi" w:hAnsiTheme="majorHAnsi"/>
                                <w:sz w:val="24"/>
                              </w:rPr>
                            </w:pPr>
                            <w:r>
                              <w:rPr>
                                <w:rFonts w:asciiTheme="majorHAnsi" w:hAnsiTheme="majorHAnsi"/>
                                <w:sz w:val="24"/>
                              </w:rPr>
                              <w:t>Freezing can still stop the clock on date marking, but does not reset it</w:t>
                            </w:r>
                          </w:p>
                          <w:p w14:paraId="116BBC60" w14:textId="5F465CC8" w:rsidR="008C4844" w:rsidRPr="008C4844" w:rsidRDefault="008C4844" w:rsidP="008C4844">
                            <w:pPr>
                              <w:pStyle w:val="ListParagraph"/>
                              <w:numPr>
                                <w:ilvl w:val="0"/>
                                <w:numId w:val="4"/>
                              </w:numPr>
                              <w:rPr>
                                <w:rFonts w:asciiTheme="majorHAnsi" w:hAnsiTheme="majorHAnsi"/>
                                <w:sz w:val="24"/>
                              </w:rPr>
                            </w:pPr>
                            <w:r>
                              <w:rPr>
                                <w:rFonts w:asciiTheme="majorHAnsi" w:hAnsiTheme="majorHAnsi"/>
                                <w:sz w:val="24"/>
                              </w:rPr>
                              <w:t>When mixing ingredients together to make a new food, the earliest date or the first-prepped date must be retained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85DDD" id="_x0000_s1029" type="#_x0000_t202" style="position:absolute;margin-left:264.3pt;margin-top:17.85pt;width:249pt;height:5in;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" filled="f" stroked="f">
                <v:textbox>
                  <w:txbxContent>
                    <w:p w14:paraId="4D3CB437" w14:textId="79AE1ED9" w:rsidR="00255C6E" w:rsidRDefault="003C1E54" w:rsidP="00EC616A">
                      <w:pPr>
                        <w:spacing w:after="0"/>
                        <w:jc w:val="center"/>
                        <w:rPr>
                          <w:rFonts w:asciiTheme="majorHAnsi" w:hAnsiTheme="majorHAnsi"/>
                          <w:b/>
                          <w:sz w:val="24"/>
                          <w:u w:val="single"/>
                        </w:rPr>
                      </w:pPr>
                      <w:r>
                        <w:rPr>
                          <w:rFonts w:asciiTheme="majorHAnsi" w:hAnsiTheme="majorHAnsi"/>
                          <w:b/>
                          <w:sz w:val="24"/>
                        </w:rPr>
                        <w:t xml:space="preserve">There will only be one option for date marking compliance </w:t>
                      </w:r>
                      <w:r w:rsidRPr="008C4844">
                        <w:rPr>
                          <w:rFonts w:asciiTheme="majorHAnsi" w:hAnsiTheme="majorHAnsi"/>
                          <w:b/>
                          <w:sz w:val="24"/>
                          <w:u w:val="single"/>
                        </w:rPr>
                        <w:t>after January 1, 2019</w:t>
                      </w:r>
                    </w:p>
                    <w:p w14:paraId="27E25F0C" w14:textId="77777777" w:rsidR="00EC616A" w:rsidRPr="00EC616A" w:rsidRDefault="00EC616A" w:rsidP="00EC616A">
                      <w:pPr>
                        <w:spacing w:after="0"/>
                        <w:rPr>
                          <w:rFonts w:asciiTheme="majorHAnsi" w:hAnsiTheme="majorHAnsi"/>
                          <w:b/>
                          <w:sz w:val="8"/>
                        </w:rPr>
                      </w:pPr>
                    </w:p>
                    <w:p w14:paraId="6E4604E5" w14:textId="33DAB3DB" w:rsidR="002768AA" w:rsidRDefault="008C4844" w:rsidP="00EC616A">
                      <w:pPr>
                        <w:spacing w:after="0"/>
                        <w:rPr>
                          <w:rFonts w:asciiTheme="majorHAnsi" w:hAnsiTheme="majorHAnsi"/>
                          <w:sz w:val="24"/>
                          <w:szCs w:val="24"/>
                        </w:rPr>
                      </w:pPr>
                      <w:r>
                        <w:rPr>
                          <w:rFonts w:asciiTheme="majorHAnsi" w:hAnsiTheme="majorHAnsi"/>
                          <w:sz w:val="24"/>
                        </w:rPr>
                        <w:t>The requirement for NC Food Code Section 3-501.17 after January 1, 2019 will be that ready-to-eat, TCS foods can be held for a maximum of 7 days at 41</w:t>
                      </w:r>
                      <w:r w:rsidRPr="009444E0">
                        <w:rPr>
                          <w:rFonts w:asciiTheme="majorHAnsi" w:hAnsiTheme="majorHAnsi" w:cs="Times New Roman"/>
                          <w:sz w:val="24"/>
                          <w:szCs w:val="24"/>
                        </w:rPr>
                        <w:t>°</w:t>
                      </w:r>
                      <w:r w:rsidRPr="009444E0">
                        <w:rPr>
                          <w:rFonts w:asciiTheme="majorHAnsi" w:hAnsiTheme="majorHAnsi"/>
                          <w:sz w:val="24"/>
                          <w:szCs w:val="24"/>
                        </w:rPr>
                        <w:t>F</w:t>
                      </w:r>
                      <w:r>
                        <w:rPr>
                          <w:rFonts w:asciiTheme="majorHAnsi" w:hAnsiTheme="majorHAnsi"/>
                          <w:sz w:val="24"/>
                          <w:szCs w:val="24"/>
                        </w:rPr>
                        <w:t xml:space="preserve"> or below.</w:t>
                      </w:r>
                    </w:p>
                    <w:p w14:paraId="6832A343" w14:textId="77777777" w:rsidR="00EC616A" w:rsidRPr="00EC616A" w:rsidRDefault="00EC616A" w:rsidP="00EC616A">
                      <w:pPr>
                        <w:spacing w:after="0"/>
                        <w:rPr>
                          <w:rFonts w:asciiTheme="majorHAnsi" w:hAnsiTheme="majorHAnsi"/>
                          <w:sz w:val="8"/>
                          <w:szCs w:val="24"/>
                        </w:rPr>
                      </w:pPr>
                    </w:p>
                    <w:p w14:paraId="48B6AC2F" w14:textId="5E42D79E" w:rsidR="008C4844" w:rsidRDefault="008C4844" w:rsidP="00EC616A">
                      <w:pPr>
                        <w:spacing w:after="0"/>
                        <w:rPr>
                          <w:rFonts w:asciiTheme="majorHAnsi" w:hAnsiTheme="majorHAnsi"/>
                          <w:sz w:val="24"/>
                        </w:rPr>
                      </w:pPr>
                      <w:r>
                        <w:rPr>
                          <w:rFonts w:asciiTheme="majorHAnsi" w:hAnsiTheme="majorHAnsi"/>
                          <w:sz w:val="24"/>
                        </w:rPr>
                        <w:t>All other components of date marking rules will still be required.</w:t>
                      </w:r>
                    </w:p>
                    <w:p w14:paraId="4556B6D8" w14:textId="6AADA51B" w:rsidR="008C4844" w:rsidRDefault="008C4844" w:rsidP="00EC616A">
                      <w:pPr>
                        <w:pStyle w:val="ListParagraph"/>
                        <w:numPr>
                          <w:ilvl w:val="0"/>
                          <w:numId w:val="4"/>
                        </w:numPr>
                        <w:spacing w:after="0"/>
                        <w:rPr>
                          <w:rFonts w:asciiTheme="majorHAnsi" w:hAnsiTheme="majorHAnsi"/>
                          <w:sz w:val="24"/>
                        </w:rPr>
                      </w:pPr>
                      <w:r>
                        <w:rPr>
                          <w:rFonts w:asciiTheme="majorHAnsi" w:hAnsiTheme="majorHAnsi"/>
                          <w:sz w:val="24"/>
                        </w:rPr>
                        <w:t>Date marking begins with day of preparation being Day 1</w:t>
                      </w:r>
                    </w:p>
                    <w:p w14:paraId="57B17964" w14:textId="17E39828" w:rsidR="008C4844" w:rsidRDefault="008C4844" w:rsidP="008C4844">
                      <w:pPr>
                        <w:pStyle w:val="ListParagraph"/>
                        <w:numPr>
                          <w:ilvl w:val="0"/>
                          <w:numId w:val="4"/>
                        </w:numPr>
                        <w:rPr>
                          <w:rFonts w:asciiTheme="majorHAnsi" w:hAnsiTheme="majorHAnsi"/>
                          <w:sz w:val="24"/>
                        </w:rPr>
                      </w:pPr>
                      <w:r>
                        <w:rPr>
                          <w:rFonts w:asciiTheme="majorHAnsi" w:hAnsiTheme="majorHAnsi"/>
                          <w:sz w:val="24"/>
                        </w:rPr>
                        <w:t>Exemptions for hard and semi-soft cheeses, commercially made deli salads, and some fermented meats will still apply</w:t>
                      </w:r>
                    </w:p>
                    <w:p w14:paraId="1150E2AB" w14:textId="25E3060C" w:rsidR="008C4844" w:rsidRDefault="008C4844" w:rsidP="008C4844">
                      <w:pPr>
                        <w:pStyle w:val="ListParagraph"/>
                        <w:numPr>
                          <w:ilvl w:val="0"/>
                          <w:numId w:val="4"/>
                        </w:numPr>
                        <w:rPr>
                          <w:rFonts w:asciiTheme="majorHAnsi" w:hAnsiTheme="majorHAnsi"/>
                          <w:sz w:val="24"/>
                        </w:rPr>
                      </w:pPr>
                      <w:r>
                        <w:rPr>
                          <w:rFonts w:asciiTheme="majorHAnsi" w:hAnsiTheme="majorHAnsi"/>
                          <w:sz w:val="24"/>
                        </w:rPr>
                        <w:t>Freezing can still stop the clock on date marking, but does not reset it</w:t>
                      </w:r>
                    </w:p>
                    <w:p w14:paraId="116BBC60" w14:textId="5F465CC8" w:rsidR="008C4844" w:rsidRPr="008C4844" w:rsidRDefault="008C4844" w:rsidP="008C4844">
                      <w:pPr>
                        <w:pStyle w:val="ListParagraph"/>
                        <w:numPr>
                          <w:ilvl w:val="0"/>
                          <w:numId w:val="4"/>
                        </w:numPr>
                        <w:rPr>
                          <w:rFonts w:asciiTheme="majorHAnsi" w:hAnsiTheme="majorHAnsi"/>
                          <w:sz w:val="24"/>
                        </w:rPr>
                      </w:pPr>
                      <w:r>
                        <w:rPr>
                          <w:rFonts w:asciiTheme="majorHAnsi" w:hAnsiTheme="majorHAnsi"/>
                          <w:sz w:val="24"/>
                        </w:rPr>
                        <w:t>When mixing ingredients together to make a new food, the earliest date or the first-prepped date must be retained</w:t>
                      </w:r>
                    </w:p>
                  </w:txbxContent>
                </v:textbox>
                <w10:wrap type="square" anchorx="margin"/>
              </v:shape>
            </w:pict>
          </mc:Fallback>
        </mc:AlternateContent>
      </w:r>
      <w:r w:rsidR="00BE7D9C">
        <w:rPr>
          <w:noProof/>
        </w:rPr>
        <mc:AlternateContent>
          <mc:Choice Requires="wps">
            <w:drawing>
              <wp:anchor distT="0" distB="0" distL="114300" distR="114300" simplePos="0" relativeHeight="251672064" behindDoc="0" locked="0" layoutInCell="1" allowOverlap="1" wp14:anchorId="456F7E41" wp14:editId="0FE202EE">
                <wp:simplePos x="0" y="0"/>
                <wp:positionH relativeFrom="column">
                  <wp:posOffset>-15240</wp:posOffset>
                </wp:positionH>
                <wp:positionV relativeFrom="paragraph">
                  <wp:posOffset>217170</wp:posOffset>
                </wp:positionV>
                <wp:extent cx="6438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30F4D" id="Straight Connector 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1pt" to="505.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" strokecolor="#4579b8 [3044]"/>
            </w:pict>
          </mc:Fallback>
        </mc:AlternateContent>
      </w:r>
    </w:p>
    <w:sectPr w:rsidR="00EC616A" w:rsidRPr="00EC616A" w:rsidSect="003338B6">
      <w:headerReference w:type="even" r:id="rId8"/>
      <w:headerReference w:type="default" r:id="rId9"/>
      <w:footerReference w:type="default" r:id="rId10"/>
      <w:headerReference w:type="first" r:id="rId11"/>
      <w:pgSz w:w="12240" w:h="15840"/>
      <w:pgMar w:top="720" w:right="126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03F37" w14:textId="77777777" w:rsidR="00577764" w:rsidRDefault="00577764" w:rsidP="00224F67">
      <w:pPr>
        <w:spacing w:after="0" w:line="240" w:lineRule="auto"/>
      </w:pPr>
      <w:r>
        <w:separator/>
      </w:r>
    </w:p>
  </w:endnote>
  <w:endnote w:type="continuationSeparator" w:id="0">
    <w:p w14:paraId="1635EC5F" w14:textId="77777777" w:rsidR="00577764" w:rsidRDefault="00577764" w:rsidP="0022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A32C2" w14:textId="77777777" w:rsidR="00EC616A" w:rsidRDefault="00EC616A" w:rsidP="00EC616A">
    <w:pPr>
      <w:pStyle w:val="Footer"/>
      <w:rPr>
        <w:rFonts w:asciiTheme="majorHAnsi" w:hAnsiTheme="majorHAnsi"/>
        <w:sz w:val="20"/>
      </w:rPr>
    </w:pPr>
  </w:p>
  <w:p w14:paraId="57C94609" w14:textId="77777777" w:rsidR="00EC616A" w:rsidRDefault="00EC616A" w:rsidP="00EC616A">
    <w:pPr>
      <w:pStyle w:val="Footer"/>
      <w:rPr>
        <w:rFonts w:asciiTheme="majorHAnsi" w:hAnsiTheme="majorHAnsi"/>
        <w:sz w:val="20"/>
      </w:rPr>
    </w:pPr>
  </w:p>
  <w:p w14:paraId="27817FBA" w14:textId="512A1DE2" w:rsidR="00EC616A" w:rsidRPr="00A907AA" w:rsidRDefault="00EC616A" w:rsidP="00EC616A">
    <w:pPr>
      <w:pStyle w:val="Footer"/>
      <w:rPr>
        <w:rFonts w:asciiTheme="majorHAnsi" w:hAnsiTheme="majorHAnsi"/>
        <w:sz w:val="20"/>
      </w:rPr>
    </w:pPr>
    <w:r w:rsidRPr="00A907AA">
      <w:rPr>
        <w:rFonts w:asciiTheme="majorHAnsi" w:hAnsiTheme="majorHAnsi"/>
        <w:sz w:val="20"/>
      </w:rPr>
      <w:t xml:space="preserve">Please </w:t>
    </w:r>
    <w:r>
      <w:rPr>
        <w:rFonts w:asciiTheme="majorHAnsi" w:hAnsiTheme="majorHAnsi"/>
        <w:sz w:val="20"/>
      </w:rPr>
      <w:t>C</w:t>
    </w:r>
    <w:r w:rsidRPr="00A907AA">
      <w:rPr>
        <w:rFonts w:asciiTheme="majorHAnsi" w:hAnsiTheme="majorHAnsi"/>
        <w:sz w:val="20"/>
      </w:rPr>
      <w:t xml:space="preserve">ontact your Local Health Department for Further Questions            </w:t>
    </w:r>
    <w:r>
      <w:rPr>
        <w:rFonts w:asciiTheme="majorHAnsi" w:hAnsiTheme="majorHAnsi"/>
        <w:sz w:val="20"/>
      </w:rPr>
      <w:tab/>
      <w:t xml:space="preserve">            </w:t>
    </w:r>
    <w:r w:rsidRPr="00A907AA">
      <w:rPr>
        <w:rFonts w:asciiTheme="majorHAnsi" w:hAnsiTheme="majorHAnsi"/>
        <w:sz w:val="20"/>
      </w:rPr>
      <w:t xml:space="preserve"> Phone Number: </w:t>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t>____________</w:t>
    </w:r>
    <w:r>
      <w:rPr>
        <w:rFonts w:asciiTheme="majorHAnsi" w:hAnsiTheme="majorHAnsi"/>
        <w:sz w:val="20"/>
      </w:rPr>
      <w:t>_</w:t>
    </w:r>
    <w:r w:rsidRPr="00A907AA">
      <w:rPr>
        <w:rFonts w:asciiTheme="majorHAnsi" w:hAnsiTheme="majorHAnsi"/>
        <w:sz w:val="20"/>
      </w:rPr>
      <w:t>_</w:t>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r>
    <w:r w:rsidRPr="00A907AA">
      <w:rPr>
        <w:rFonts w:asciiTheme="majorHAnsi" w:hAnsiTheme="majorHAnsi"/>
        <w:sz w:val="20"/>
      </w:rPr>
      <w:softHyphen/>
      <w:t>______</w:t>
    </w:r>
    <w:r>
      <w:rPr>
        <w:rFonts w:asciiTheme="majorHAnsi" w:hAnsiTheme="majorHAnsi"/>
        <w:sz w:val="20"/>
      </w:rPr>
      <w:t>_____</w:t>
    </w:r>
  </w:p>
  <w:p w14:paraId="7F0D895E" w14:textId="77777777" w:rsidR="00224F67" w:rsidRDefault="00224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6E276" w14:textId="77777777" w:rsidR="00577764" w:rsidRDefault="00577764" w:rsidP="00224F67">
      <w:pPr>
        <w:spacing w:after="0" w:line="240" w:lineRule="auto"/>
      </w:pPr>
      <w:r>
        <w:separator/>
      </w:r>
    </w:p>
  </w:footnote>
  <w:footnote w:type="continuationSeparator" w:id="0">
    <w:p w14:paraId="0D677FAD" w14:textId="77777777" w:rsidR="00577764" w:rsidRDefault="00577764" w:rsidP="00224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B92B" w14:textId="013E783E" w:rsidR="00224F67" w:rsidRDefault="00224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D3CB7" w14:textId="5497A0B7" w:rsidR="00224F67" w:rsidRDefault="00224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114D" w14:textId="0A29D0DE" w:rsidR="00224F67" w:rsidRDefault="00224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44D3C"/>
    <w:multiLevelType w:val="hybridMultilevel"/>
    <w:tmpl w:val="6BF0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06EC6"/>
    <w:multiLevelType w:val="hybridMultilevel"/>
    <w:tmpl w:val="FDBC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968D8"/>
    <w:multiLevelType w:val="hybridMultilevel"/>
    <w:tmpl w:val="3908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C1DE6"/>
    <w:multiLevelType w:val="hybridMultilevel"/>
    <w:tmpl w:val="7F90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6A"/>
    <w:rsid w:val="000346D2"/>
    <w:rsid w:val="00040C6A"/>
    <w:rsid w:val="00092CEF"/>
    <w:rsid w:val="000E35D1"/>
    <w:rsid w:val="00153B60"/>
    <w:rsid w:val="00194647"/>
    <w:rsid w:val="001A7E37"/>
    <w:rsid w:val="00224F67"/>
    <w:rsid w:val="00255C6E"/>
    <w:rsid w:val="002768AA"/>
    <w:rsid w:val="002C42EE"/>
    <w:rsid w:val="003314BD"/>
    <w:rsid w:val="003338B6"/>
    <w:rsid w:val="0039133C"/>
    <w:rsid w:val="00394998"/>
    <w:rsid w:val="003C1E54"/>
    <w:rsid w:val="003F2916"/>
    <w:rsid w:val="00412329"/>
    <w:rsid w:val="0043654B"/>
    <w:rsid w:val="004E7E03"/>
    <w:rsid w:val="005278EA"/>
    <w:rsid w:val="00537835"/>
    <w:rsid w:val="00577764"/>
    <w:rsid w:val="005B3CCA"/>
    <w:rsid w:val="005E3D2B"/>
    <w:rsid w:val="005F75E2"/>
    <w:rsid w:val="00675EB3"/>
    <w:rsid w:val="006865FD"/>
    <w:rsid w:val="006944D4"/>
    <w:rsid w:val="00730BCE"/>
    <w:rsid w:val="007462FC"/>
    <w:rsid w:val="007658B4"/>
    <w:rsid w:val="007F32E2"/>
    <w:rsid w:val="00894C89"/>
    <w:rsid w:val="008B6B42"/>
    <w:rsid w:val="008C4844"/>
    <w:rsid w:val="0090777A"/>
    <w:rsid w:val="009444E0"/>
    <w:rsid w:val="00A7726B"/>
    <w:rsid w:val="00AD5FB1"/>
    <w:rsid w:val="00B27656"/>
    <w:rsid w:val="00B32F3F"/>
    <w:rsid w:val="00BE7D9C"/>
    <w:rsid w:val="00BF71F7"/>
    <w:rsid w:val="00D716C1"/>
    <w:rsid w:val="00D945AA"/>
    <w:rsid w:val="00DC09E6"/>
    <w:rsid w:val="00E11F68"/>
    <w:rsid w:val="00E51EF0"/>
    <w:rsid w:val="00E81479"/>
    <w:rsid w:val="00EC616A"/>
    <w:rsid w:val="00F4690D"/>
    <w:rsid w:val="00F76DF7"/>
    <w:rsid w:val="00F81D09"/>
    <w:rsid w:val="00F82DA8"/>
    <w:rsid w:val="00FA6ABF"/>
    <w:rsid w:val="00FC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E362F"/>
  <w15:chartTrackingRefBased/>
  <w15:docId w15:val="{CF3150B5-6148-4AB2-A2A6-07DB094B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C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6A"/>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040C6A"/>
    <w:rPr>
      <w:i/>
      <w:iCs/>
      <w:color w:val="404040" w:themeColor="text1" w:themeTint="BF"/>
    </w:rPr>
  </w:style>
  <w:style w:type="paragraph" w:styleId="ListParagraph">
    <w:name w:val="List Paragraph"/>
    <w:basedOn w:val="Normal"/>
    <w:uiPriority w:val="34"/>
    <w:qFormat/>
    <w:rsid w:val="005E3D2B"/>
    <w:pPr>
      <w:ind w:left="720"/>
      <w:contextualSpacing/>
    </w:pPr>
  </w:style>
  <w:style w:type="paragraph" w:styleId="Header">
    <w:name w:val="header"/>
    <w:basedOn w:val="Normal"/>
    <w:link w:val="HeaderChar"/>
    <w:uiPriority w:val="99"/>
    <w:unhideWhenUsed/>
    <w:rsid w:val="00224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67"/>
  </w:style>
  <w:style w:type="paragraph" w:styleId="Footer">
    <w:name w:val="footer"/>
    <w:basedOn w:val="Normal"/>
    <w:link w:val="FooterChar"/>
    <w:uiPriority w:val="99"/>
    <w:unhideWhenUsed/>
    <w:rsid w:val="00224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67"/>
  </w:style>
  <w:style w:type="character" w:styleId="PlaceholderText">
    <w:name w:val="Placeholder Text"/>
    <w:basedOn w:val="DefaultParagraphFont"/>
    <w:uiPriority w:val="99"/>
    <w:semiHidden/>
    <w:rsid w:val="007462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A519-406F-4A6F-A3A9-B551AF0C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Veronica M</dc:creator>
  <cp:keywords/>
  <dc:description/>
  <cp:lastModifiedBy>Grijalva, Wendy M</cp:lastModifiedBy>
  <cp:revision>2</cp:revision>
  <cp:lastPrinted>2018-04-22T15:39:00Z</cp:lastPrinted>
  <dcterms:created xsi:type="dcterms:W3CDTF">2018-04-22T15:40:00Z</dcterms:created>
  <dcterms:modified xsi:type="dcterms:W3CDTF">2018-04-22T15:40:00Z</dcterms:modified>
</cp:coreProperties>
</file>